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A3" w:rsidRDefault="000A20D0" w:rsidP="000A20D0">
      <w:pPr>
        <w:ind w:left="-567" w:right="-567"/>
        <w:jc w:val="center"/>
      </w:pPr>
      <w:r>
        <w:rPr>
          <w:noProof/>
          <w:lang w:eastAsia="pl-PL"/>
        </w:rPr>
        <w:drawing>
          <wp:inline distT="0" distB="0" distL="0" distR="0">
            <wp:extent cx="6263136" cy="815340"/>
            <wp:effectExtent l="0" t="0" r="444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owka_UMIG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821" cy="82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63F" w:rsidRDefault="00E1563F" w:rsidP="00E1563F">
      <w:pPr>
        <w:tabs>
          <w:tab w:val="left" w:pos="5010"/>
        </w:tabs>
      </w:pPr>
      <w:r>
        <w:t>WR.271.1.2018                                                                                                Lądek- Zdrój, 20 lutego 2018</w:t>
      </w:r>
    </w:p>
    <w:p w:rsidR="00E1563F" w:rsidRDefault="00E1563F" w:rsidP="00E1563F">
      <w:pPr>
        <w:tabs>
          <w:tab w:val="left" w:pos="5010"/>
        </w:tabs>
      </w:pPr>
    </w:p>
    <w:p w:rsidR="00E1563F" w:rsidRDefault="00E1563F" w:rsidP="00E1563F">
      <w:pPr>
        <w:tabs>
          <w:tab w:val="left" w:pos="5010"/>
        </w:tabs>
        <w:jc w:val="center"/>
      </w:pPr>
      <w:r>
        <w:t>ODPOWIEDŹ NA PYTANIA</w:t>
      </w:r>
    </w:p>
    <w:p w:rsidR="00E1563F" w:rsidRDefault="00E1563F" w:rsidP="00E1563F">
      <w:pPr>
        <w:tabs>
          <w:tab w:val="left" w:pos="5010"/>
        </w:tabs>
      </w:pPr>
      <w:r>
        <w:t xml:space="preserve">Dot. przetargu nieograniczonego pn. </w:t>
      </w:r>
      <w:r w:rsidRPr="00E1563F">
        <w:rPr>
          <w:b/>
        </w:rPr>
        <w:t>„ Udzielenie kredytu długoterminowego w kwocie 10 000 000,00 PLN z przeznaczeniem na sfinansowanie planowanego deficytu i spłatę zaciągniętych zobowiązań z tytułu kredytów i pożyczek z lat ubiegłych".”</w:t>
      </w:r>
      <w:r>
        <w:t xml:space="preserve"> </w:t>
      </w:r>
    </w:p>
    <w:p w:rsidR="00E1563F" w:rsidRDefault="00E1563F" w:rsidP="00E1563F">
      <w:pPr>
        <w:tabs>
          <w:tab w:val="left" w:pos="5010"/>
        </w:tabs>
      </w:pPr>
      <w:r>
        <w:t>W związku z otrzymaniem zapytań do SIWZ, Zamawiający – Gmina Lądek-Zdrój udziela wyjaśnień do SIWZ zgodnie z art. 38 ust. 1 ustawy – Prawo zamówień publicznych:</w:t>
      </w:r>
    </w:p>
    <w:p w:rsidR="00E1563F" w:rsidRDefault="00E1563F" w:rsidP="00E1563F">
      <w:pPr>
        <w:tabs>
          <w:tab w:val="left" w:pos="5010"/>
        </w:tabs>
      </w:pPr>
      <w:r>
        <w:t>Pytanie:</w:t>
      </w:r>
    </w:p>
    <w:p w:rsidR="00E1563F" w:rsidRDefault="00E1563F" w:rsidP="00E1563F">
      <w:pPr>
        <w:tabs>
          <w:tab w:val="left" w:pos="5010"/>
        </w:tabs>
      </w:pPr>
      <w:r>
        <w:t>Czy Zamawiający wyraża zgodę, aby w przypadku nieterminowej spłaty wierzytelności, bank obciążył Dłużnika odsetkami od zadłużenia przeterminowanego wg stawek obowiązujących w Banku Wykonawcy z zastrzeżeniem pkt. 7 Istotnych warunków umowy?</w:t>
      </w:r>
    </w:p>
    <w:p w:rsidR="00E1563F" w:rsidRDefault="00E1563F" w:rsidP="00E1563F">
      <w:pPr>
        <w:tabs>
          <w:tab w:val="left" w:pos="5010"/>
        </w:tabs>
      </w:pPr>
      <w:r>
        <w:t>Odpowiedź:</w:t>
      </w:r>
    </w:p>
    <w:p w:rsidR="00E1563F" w:rsidRDefault="00E1563F" w:rsidP="00E1563F">
      <w:pPr>
        <w:tabs>
          <w:tab w:val="left" w:pos="5010"/>
        </w:tabs>
      </w:pPr>
      <w:r>
        <w:t>Zamawiający wyraża zgodę, aby w przypadku nieterminowej spłaty wierzytelności, bank obciążył Dłużnika odsetkami od zadłużenia przeterminowanego zgodnie z pkt. 3.19 SIWZ.</w:t>
      </w:r>
    </w:p>
    <w:p w:rsidR="00E1563F" w:rsidRDefault="00E1563F" w:rsidP="00E1563F">
      <w:pPr>
        <w:tabs>
          <w:tab w:val="left" w:pos="5010"/>
        </w:tabs>
      </w:pPr>
      <w:r>
        <w:t>Pytanie:</w:t>
      </w:r>
    </w:p>
    <w:p w:rsidR="00E1563F" w:rsidRDefault="00E1563F" w:rsidP="00E1563F">
      <w:pPr>
        <w:tabs>
          <w:tab w:val="left" w:pos="5010"/>
        </w:tabs>
      </w:pPr>
      <w:r>
        <w:t>Czy zamawiający potwierdza, że termin spłaty pierwszej raty kapitałowej to 31.01.2019 r.?</w:t>
      </w:r>
    </w:p>
    <w:p w:rsidR="00E1563F" w:rsidRDefault="00E1563F" w:rsidP="00E1563F">
      <w:pPr>
        <w:tabs>
          <w:tab w:val="left" w:pos="5010"/>
        </w:tabs>
      </w:pPr>
      <w:r>
        <w:t>Odpowiedź:</w:t>
      </w:r>
    </w:p>
    <w:p w:rsidR="00E1563F" w:rsidRDefault="00E1563F" w:rsidP="00E1563F">
      <w:pPr>
        <w:tabs>
          <w:tab w:val="left" w:pos="5010"/>
        </w:tabs>
      </w:pPr>
      <w:r>
        <w:t>Zamawiający potwierdza, że termin spłaty pierwszej raty kapitałowej do 31.01.2019 r.</w:t>
      </w:r>
    </w:p>
    <w:p w:rsidR="00E1563F" w:rsidRDefault="00E1563F" w:rsidP="00E1563F">
      <w:pPr>
        <w:tabs>
          <w:tab w:val="left" w:pos="5010"/>
        </w:tabs>
      </w:pPr>
      <w:r>
        <w:t>Pytanie:</w:t>
      </w:r>
    </w:p>
    <w:p w:rsidR="00E1563F" w:rsidRDefault="00E1563F" w:rsidP="00E1563F">
      <w:pPr>
        <w:tabs>
          <w:tab w:val="left" w:pos="5010"/>
        </w:tabs>
      </w:pPr>
      <w:r>
        <w:t>Czy Zamawiający wyraża zgodę na poniższy zapis w umowie kredytowej (zastrzeżeniem pkt. 3.15 SIWZ):</w:t>
      </w:r>
    </w:p>
    <w:p w:rsidR="00E1563F" w:rsidRDefault="00E1563F" w:rsidP="00E1563F">
      <w:pPr>
        <w:tabs>
          <w:tab w:val="left" w:pos="5010"/>
        </w:tabs>
      </w:pPr>
      <w:r>
        <w:t>1.Kwota wykorzystanego Kredytu jest oprocentowana w stosunku rocznym, według zmiennej stopy procentowej. Stopa procentowa równa jest wysokości stawki referencyjnej, powiększonej o marżę Banku, zastrzeżeniem, że stopa procentowa nie może być niższa niż marża Banku, jak również nie może być niż zero.</w:t>
      </w:r>
    </w:p>
    <w:p w:rsidR="00E1563F" w:rsidRDefault="00E1563F" w:rsidP="00E1563F">
      <w:pPr>
        <w:tabs>
          <w:tab w:val="left" w:pos="5010"/>
        </w:tabs>
      </w:pPr>
      <w:r>
        <w:t>2.Stawkę referencyjną stawka WIBOR 1M oznaczająca notowaną na warszawskim rynku międzybankowym stopę procentową dla międzybankowych depozytów 1-miesięcznych, według notowania podanego w Tabeli kursów Banku obowiązującej w dniu poprzedzającym rozpoczęcie każdego okresu obrachunkowego, za jaki należne odsetki od kredytu są naliczane i spłacane. W przypadku, gdy w danym dniu nie ogłoszono Tabeli kursów Banku z notowaniem stawki WIBOR 1M, stosuje się stawkę WIBOR 1M podaną w ostatniej obowiązującej Tabeli kursów Banku w dniu poprzedzającym ten dzień.</w:t>
      </w:r>
    </w:p>
    <w:p w:rsidR="00E1563F" w:rsidRDefault="00E1563F" w:rsidP="00E1563F">
      <w:pPr>
        <w:tabs>
          <w:tab w:val="left" w:pos="5010"/>
        </w:tabs>
      </w:pPr>
      <w:r>
        <w:t xml:space="preserve">3.W przypadku, gdy w dniu ustalenia stawki referencyjnej, o której mowa w ust. 2, będącej podstawą naliczenia odsetek w danym okresie obrachunkowym, Bank nie będzie mógł ustalić tej stawki z przyczyn od siebie nienależnych („Przypadek Destabilizacji”), Strony zobowiązują się podjąć następujące działania: </w:t>
      </w:r>
    </w:p>
    <w:p w:rsidR="00E1563F" w:rsidRDefault="00E1563F" w:rsidP="00E1563F">
      <w:pPr>
        <w:tabs>
          <w:tab w:val="left" w:pos="5010"/>
        </w:tabs>
      </w:pPr>
      <w:r>
        <w:t>1)Bank niezwłocznie poinformuje Kredytobiorcę o zaistnieniu Przypadku Destabilizacji,</w:t>
      </w:r>
    </w:p>
    <w:p w:rsidR="00E1563F" w:rsidRDefault="00E1563F" w:rsidP="00E1563F">
      <w:pPr>
        <w:tabs>
          <w:tab w:val="left" w:pos="5010"/>
        </w:tabs>
      </w:pPr>
      <w:r>
        <w:t>2)Bank oraz Kredytobiorca niezwłocznie przystąpią do negocjacji w celu uzgodnienia stawki referencyjnej innej niż stawka, o której mowa w ust. 2, przy czym do czasu uzgodnienia nowej stawki referencyjnej, przez okres trwania Przypadku Destabilizacji Banku będzie zwolniona z obowiązku dokonywania wypłaty Kredytu,</w:t>
      </w:r>
    </w:p>
    <w:p w:rsidR="00E1563F" w:rsidRDefault="00E1563F" w:rsidP="00E1563F">
      <w:pPr>
        <w:tabs>
          <w:tab w:val="left" w:pos="5010"/>
        </w:tabs>
      </w:pPr>
      <w:r>
        <w:lastRenderedPageBreak/>
        <w:t>3)Przez okres trwania Przypadku Destabilizacji, od kwoty wykorzystanego naliczone zostaną odsetki w stosunku rocznym według stawki referencyjnej:</w:t>
      </w:r>
    </w:p>
    <w:p w:rsidR="00E1563F" w:rsidRDefault="00E1563F" w:rsidP="00E1563F">
      <w:pPr>
        <w:tabs>
          <w:tab w:val="left" w:pos="5010"/>
        </w:tabs>
      </w:pPr>
      <w:r>
        <w:t>a)Uzgodnionej między Kredytobiorcą a Bankiem zgodnie z pkt. 2 albo</w:t>
      </w:r>
    </w:p>
    <w:p w:rsidR="00E1563F" w:rsidRDefault="00E1563F" w:rsidP="00E1563F">
      <w:pPr>
        <w:tabs>
          <w:tab w:val="left" w:pos="5010"/>
        </w:tabs>
      </w:pPr>
      <w:r>
        <w:t xml:space="preserve">b)W przypadku, gdy w terminie 10 dni roboczych od daty poinformowania Kredytobiorcy przez Bank o wystąpieniu Przypadku Destabilizacji, strony nie uzgodnią nowej stawki referencyjnej – według stawki referencyjnej w wysokości ustalonej przez Bank, uwzględniającej rzeczywisty koszt pozyskania depozytów niezbędnych do finansowania Kredytu, powiększonej o marżę Banku, zgodnie z postanowieniami ust. 1, </w:t>
      </w:r>
    </w:p>
    <w:p w:rsidR="00E1563F" w:rsidRDefault="00E1563F" w:rsidP="00E1563F">
      <w:pPr>
        <w:tabs>
          <w:tab w:val="left" w:pos="5010"/>
        </w:tabs>
      </w:pPr>
      <w:r>
        <w:t>4)Bank poinformuje niezwłocznie Kredytobiorcę pisemnie lub w formie elektronicznej, o stopie procentowej ustalonej zgodnie z pkt 3 lit. b,</w:t>
      </w:r>
    </w:p>
    <w:p w:rsidR="00E1563F" w:rsidRDefault="00E1563F" w:rsidP="00E1563F">
      <w:pPr>
        <w:tabs>
          <w:tab w:val="left" w:pos="5010"/>
        </w:tabs>
      </w:pPr>
      <w:r>
        <w:t>5)Jeśli dla okresu obrachunkowego następującego po okresie, w odniesieniu do którego wystąpił Przypadek Destabilizacji, Bank będzie mógł ustalić stawkę referencyjną zgodnie z ust.2, stosuje się stawkę, o której mowa w ust. 2,</w:t>
      </w:r>
    </w:p>
    <w:p w:rsidR="00E1563F" w:rsidRDefault="00E1563F" w:rsidP="00E1563F">
      <w:pPr>
        <w:tabs>
          <w:tab w:val="left" w:pos="5010"/>
        </w:tabs>
      </w:pPr>
      <w:r>
        <w:t>6)Jeśli dla okresu obrachunkowego następującego po okresie, w odniesieniu do którego wystąpił Przypadek Destabilizacji, wystąpi Przypadek Destabilizacji, stosuje się sposób postępowania wskazany w pkt 1-5.</w:t>
      </w:r>
    </w:p>
    <w:p w:rsidR="00E1563F" w:rsidRDefault="00E1563F" w:rsidP="00E1563F">
      <w:pPr>
        <w:tabs>
          <w:tab w:val="left" w:pos="5010"/>
        </w:tabs>
      </w:pPr>
      <w:r>
        <w:t>4.Marża banku jest stała w okresie Kredytowania.</w:t>
      </w:r>
    </w:p>
    <w:p w:rsidR="00E1563F" w:rsidRDefault="00E1563F" w:rsidP="00E1563F">
      <w:pPr>
        <w:tabs>
          <w:tab w:val="left" w:pos="5010"/>
        </w:tabs>
      </w:pPr>
      <w:r>
        <w:t>5.Marża banku wynosi ……….”</w:t>
      </w:r>
    </w:p>
    <w:p w:rsidR="00E1563F" w:rsidRDefault="00E1563F" w:rsidP="00E1563F">
      <w:pPr>
        <w:tabs>
          <w:tab w:val="left" w:pos="5010"/>
        </w:tabs>
      </w:pPr>
      <w:r>
        <w:t>Odpowiedź:</w:t>
      </w:r>
    </w:p>
    <w:p w:rsidR="00E1563F" w:rsidRDefault="00E1563F" w:rsidP="00E1563F">
      <w:pPr>
        <w:tabs>
          <w:tab w:val="left" w:pos="5010"/>
        </w:tabs>
      </w:pPr>
      <w:r>
        <w:t>Zamawiający nie wyraża zgody na powyższy zapis w umowie kredytowej.</w:t>
      </w:r>
    </w:p>
    <w:p w:rsidR="00E1563F" w:rsidRDefault="00E1563F" w:rsidP="00E1563F">
      <w:pPr>
        <w:tabs>
          <w:tab w:val="left" w:pos="5010"/>
        </w:tabs>
      </w:pPr>
      <w:r>
        <w:t xml:space="preserve">Pytanie </w:t>
      </w:r>
    </w:p>
    <w:p w:rsidR="00E1563F" w:rsidRDefault="00E1563F" w:rsidP="00E1563F">
      <w:pPr>
        <w:tabs>
          <w:tab w:val="left" w:pos="5010"/>
        </w:tabs>
      </w:pPr>
      <w:r>
        <w:t>Czy zamawiający wyraża zgodę na następujący zapis w umowie kredytowej:</w:t>
      </w:r>
    </w:p>
    <w:p w:rsidR="00E1563F" w:rsidRDefault="00E1563F" w:rsidP="00E1563F">
      <w:pPr>
        <w:tabs>
          <w:tab w:val="left" w:pos="5010"/>
        </w:tabs>
      </w:pPr>
      <w:r>
        <w:t>Kredytobiorca zobowiązuje się do:</w:t>
      </w:r>
    </w:p>
    <w:p w:rsidR="00E1563F" w:rsidRDefault="00E1563F" w:rsidP="00E1563F">
      <w:pPr>
        <w:tabs>
          <w:tab w:val="left" w:pos="5010"/>
        </w:tabs>
      </w:pPr>
      <w:r>
        <w:t>a)Zapewnienia, aby wszelkie wierzytelności banku w stosunku do niego, wynikające z Umowy, były traktowane co najmniej równorzędnie w każdym zakresie, w tym co do pierwszeństwa ustanowionych zabezpieczeń lub pierwszeństwa w zaspokajaniu wierzytelności banku, w stosunku do obecnych i przyszłych, zabezpieczonych i niezabezpieczonych zobowiązań Kredytobiorcy wobec innych wierzycieli, w szczególności wobec instytucji kredytowych i finansowych</w:t>
      </w:r>
    </w:p>
    <w:p w:rsidR="00E1563F" w:rsidRDefault="00E1563F" w:rsidP="00E1563F">
      <w:pPr>
        <w:tabs>
          <w:tab w:val="left" w:pos="5010"/>
        </w:tabs>
      </w:pPr>
      <w:r>
        <w:t>b)Niepodejmowania negocjacji z wierzycielami w celu zawarcia jakiegokolwiek porozumienia restrukturyzacyjnego, w szczególności przygotowania wniosku o zatwierdzenie układu lub układu częściowego z pominięciem banku?</w:t>
      </w:r>
    </w:p>
    <w:p w:rsidR="00E1563F" w:rsidRDefault="00E1563F" w:rsidP="00E1563F">
      <w:pPr>
        <w:tabs>
          <w:tab w:val="left" w:pos="5010"/>
        </w:tabs>
      </w:pPr>
      <w:r>
        <w:t>Odpowiedź:</w:t>
      </w:r>
    </w:p>
    <w:p w:rsidR="00E1563F" w:rsidRDefault="00E1563F" w:rsidP="00E1563F">
      <w:pPr>
        <w:tabs>
          <w:tab w:val="left" w:pos="5010"/>
        </w:tabs>
      </w:pPr>
      <w:r>
        <w:t>Zamawiający nie wyraża zgody na powyższy zapis w umowie kredytowej. Zapisy są bezprzedmiotowe, niezgodne z prawem w stosunku do jednostek sektora finansów publicznych (gminy), które nie mają zdolności upadłościowej.</w:t>
      </w:r>
    </w:p>
    <w:p w:rsidR="00E1563F" w:rsidRDefault="00E1563F" w:rsidP="00E1563F">
      <w:pPr>
        <w:tabs>
          <w:tab w:val="left" w:pos="5010"/>
        </w:tabs>
      </w:pPr>
    </w:p>
    <w:p w:rsidR="00E1563F" w:rsidRDefault="00E1563F" w:rsidP="00E1563F">
      <w:pPr>
        <w:tabs>
          <w:tab w:val="left" w:pos="5010"/>
        </w:tabs>
      </w:pPr>
      <w:r>
        <w:t xml:space="preserve">Pytanie </w:t>
      </w:r>
    </w:p>
    <w:p w:rsidR="00E1563F" w:rsidRDefault="00E1563F" w:rsidP="00E1563F">
      <w:pPr>
        <w:tabs>
          <w:tab w:val="left" w:pos="5010"/>
        </w:tabs>
      </w:pPr>
      <w:r>
        <w:t>Czy zamawiający zobowiązuje się do zamieszczania w całym okresie realizacji zamówienia na stronie bip, dla celów monitorowania sytuacji Zamawiającego, kwartalnych i rocznych sprawozdań Rb-NDS, Rb-28S, Rb-27S, Rb-Z, Rb-N, opinii RIO do projektów, projektów WPF, planowanego deficytu (jeżeli taki będzie planowany, planowanej kwoty długu, uchwalonej WPF, opinii RIO z wykonania budżetów (roczne i za półrocza danego roku budżetowego)?</w:t>
      </w:r>
    </w:p>
    <w:p w:rsidR="00E1563F" w:rsidRDefault="00E1563F" w:rsidP="00E1563F">
      <w:pPr>
        <w:tabs>
          <w:tab w:val="left" w:pos="5010"/>
        </w:tabs>
      </w:pPr>
    </w:p>
    <w:p w:rsidR="00E1563F" w:rsidRDefault="00E1563F" w:rsidP="00E1563F">
      <w:pPr>
        <w:tabs>
          <w:tab w:val="left" w:pos="5010"/>
        </w:tabs>
      </w:pPr>
      <w:r>
        <w:t>Odpowiedź:</w:t>
      </w:r>
    </w:p>
    <w:p w:rsidR="00E1563F" w:rsidRDefault="00E1563F" w:rsidP="00E1563F">
      <w:pPr>
        <w:tabs>
          <w:tab w:val="left" w:pos="5010"/>
        </w:tabs>
      </w:pPr>
      <w:r>
        <w:lastRenderedPageBreak/>
        <w:t>Zamawiający zobowiązuje się do zamieszczania w całym okresie realizacji zamówienia na stronie bip w/w materiałów dla celów monitorowania sytuacji Zamawiającego.</w:t>
      </w:r>
    </w:p>
    <w:p w:rsidR="00E1563F" w:rsidRDefault="00E1563F" w:rsidP="00E1563F">
      <w:pPr>
        <w:tabs>
          <w:tab w:val="left" w:pos="5010"/>
        </w:tabs>
      </w:pPr>
      <w:r>
        <w:t xml:space="preserve">Pytanie </w:t>
      </w:r>
    </w:p>
    <w:p w:rsidR="00E1563F" w:rsidRDefault="00E1563F" w:rsidP="00E1563F">
      <w:pPr>
        <w:tabs>
          <w:tab w:val="left" w:pos="5010"/>
        </w:tabs>
      </w:pPr>
      <w:r>
        <w:t>Prośba o zamieszczenie na stronach BIP wszystkich załączników określonych w pkt. 22 SIWZ.</w:t>
      </w:r>
    </w:p>
    <w:p w:rsidR="00E1563F" w:rsidRDefault="00E1563F" w:rsidP="00E1563F">
      <w:pPr>
        <w:tabs>
          <w:tab w:val="left" w:pos="5010"/>
        </w:tabs>
      </w:pPr>
      <w:r>
        <w:t>Odpowiedź:</w:t>
      </w:r>
    </w:p>
    <w:p w:rsidR="00E1563F" w:rsidRDefault="00E1563F" w:rsidP="00E1563F">
      <w:pPr>
        <w:tabs>
          <w:tab w:val="left" w:pos="5010"/>
        </w:tabs>
      </w:pPr>
      <w:r>
        <w:t>Brakujące załączniki zostaną zamieszczone na stronie BIP – Zamówienia Publiczne.</w:t>
      </w:r>
    </w:p>
    <w:p w:rsidR="00E1563F" w:rsidRDefault="00E1563F" w:rsidP="00E1563F">
      <w:pPr>
        <w:tabs>
          <w:tab w:val="left" w:pos="5010"/>
        </w:tabs>
      </w:pPr>
      <w:r>
        <w:t xml:space="preserve">Pytanie </w:t>
      </w:r>
    </w:p>
    <w:p w:rsidR="00E1563F" w:rsidRDefault="00E1563F" w:rsidP="00E1563F">
      <w:pPr>
        <w:tabs>
          <w:tab w:val="left" w:pos="5010"/>
        </w:tabs>
      </w:pPr>
      <w:r>
        <w:t>Proszę o informację, czy do wyliczenia ceny Bank ma przyjąć uruchomienie kredytu w transzach:</w:t>
      </w:r>
    </w:p>
    <w:p w:rsidR="00E1563F" w:rsidRDefault="00E1563F" w:rsidP="00E1563F">
      <w:pPr>
        <w:tabs>
          <w:tab w:val="left" w:pos="5010"/>
        </w:tabs>
      </w:pPr>
      <w:r>
        <w:t>I transza – kwota 3.000.000 PLN – 31.03.2018 r.</w:t>
      </w:r>
    </w:p>
    <w:p w:rsidR="00E1563F" w:rsidRDefault="00E1563F" w:rsidP="00E1563F">
      <w:pPr>
        <w:tabs>
          <w:tab w:val="left" w:pos="5010"/>
        </w:tabs>
      </w:pPr>
      <w:r>
        <w:t>II transza – 2.000.000 PLN – 31.07.2018 r.</w:t>
      </w:r>
    </w:p>
    <w:p w:rsidR="00E1563F" w:rsidRDefault="00E1563F" w:rsidP="00E1563F">
      <w:pPr>
        <w:tabs>
          <w:tab w:val="left" w:pos="5010"/>
        </w:tabs>
      </w:pPr>
      <w:r>
        <w:t>III transza – 3.000.000 PLN – 30.09.2018 r.</w:t>
      </w:r>
    </w:p>
    <w:p w:rsidR="00E1563F" w:rsidRDefault="00E1563F" w:rsidP="00E1563F">
      <w:pPr>
        <w:tabs>
          <w:tab w:val="left" w:pos="5010"/>
        </w:tabs>
      </w:pPr>
      <w:r>
        <w:t>IV transza – 2.000.000 PLN -27.12.2018 r.</w:t>
      </w:r>
    </w:p>
    <w:p w:rsidR="00E1563F" w:rsidRDefault="00E1563F" w:rsidP="00E1563F">
      <w:pPr>
        <w:tabs>
          <w:tab w:val="left" w:pos="5010"/>
        </w:tabs>
      </w:pPr>
      <w:r>
        <w:t>Czy jednorazowo w terminie 31.12.2018 r.?</w:t>
      </w:r>
    </w:p>
    <w:p w:rsidR="00E1563F" w:rsidRDefault="00E1563F" w:rsidP="00E1563F">
      <w:pPr>
        <w:tabs>
          <w:tab w:val="left" w:pos="5010"/>
        </w:tabs>
      </w:pPr>
      <w:r>
        <w:t>Odpowiedź:</w:t>
      </w:r>
    </w:p>
    <w:p w:rsidR="000225C3" w:rsidRDefault="00E1563F" w:rsidP="00E1563F">
      <w:pPr>
        <w:tabs>
          <w:tab w:val="left" w:pos="5010"/>
        </w:tabs>
      </w:pPr>
      <w:r>
        <w:t xml:space="preserve">Do wyliczenia ceny Bank przyjmuje uruchomienie kredytu transzach. </w:t>
      </w:r>
      <w:r w:rsidR="005B54A3">
        <w:tab/>
      </w:r>
    </w:p>
    <w:p w:rsidR="00E1563F" w:rsidRPr="00E1563F" w:rsidRDefault="00E1563F" w:rsidP="00E1563F">
      <w:pPr>
        <w:tabs>
          <w:tab w:val="left" w:pos="5010"/>
        </w:tabs>
      </w:pPr>
      <w:r w:rsidRPr="00E1563F">
        <w:t>Pytanie 1: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W związku z zastrzeżeniem możliwości dokonywania zmian postanowień umowy określonych w art. 144 ustawy Prawo zamówień publicznych, Zamawiający potwierdza, że:</w:t>
      </w:r>
    </w:p>
    <w:p w:rsidR="00E1563F" w:rsidRPr="00E1563F" w:rsidRDefault="00E1563F" w:rsidP="00E1563F">
      <w:pPr>
        <w:tabs>
          <w:tab w:val="left" w:pos="5010"/>
        </w:tabs>
      </w:pPr>
      <w:r>
        <w:t>a)</w:t>
      </w:r>
      <w:r w:rsidRPr="00E1563F">
        <w:t>Zmiany będą możliwe w przypadku wystąpienia istotnej zmiany warunków finansowych Zamawiającego, w szczególności w wypadku:</w:t>
      </w:r>
    </w:p>
    <w:p w:rsidR="00E1563F" w:rsidRPr="00E1563F" w:rsidRDefault="00E1563F" w:rsidP="00E1563F">
      <w:pPr>
        <w:tabs>
          <w:tab w:val="left" w:pos="5010"/>
        </w:tabs>
      </w:pPr>
      <w:r>
        <w:t>-z</w:t>
      </w:r>
      <w:r w:rsidRPr="00E1563F">
        <w:t>miany powszechnie obowiązujących przepisów prawa mającej wpływ na realizację zamówienia,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pogorszenia sytuacji ekonomiczno-finansowej Zamawiającego powodującego zagrożenie do terminowej spłaty kredytu lub spełnienia przez Zamawiającego warunków określonych ustawą o finansach publicznych,</w:t>
      </w:r>
    </w:p>
    <w:p w:rsidR="00E1563F" w:rsidRPr="00E1563F" w:rsidRDefault="00E1563F" w:rsidP="00E1563F">
      <w:pPr>
        <w:tabs>
          <w:tab w:val="left" w:pos="5010"/>
        </w:tabs>
      </w:pPr>
      <w:r>
        <w:t>b)</w:t>
      </w:r>
      <w:r w:rsidRPr="00E1563F">
        <w:t>czy warunki wprowadzenia zmian do umowy będą następujące: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zmiana może być inicjowana na wniosek złożony wraz z uzasadnieniem oraz wskazaniem podstawy prawnej i umownej,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zmiana musi uzyskać aprobatę obu stron umowy,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zmiana musi być wprowadzona w formie pisemnej pod rygorem nieważności,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 xml:space="preserve">zmiana nie może spowodować wykroczenia usługi poza określenie przedmiotu zamówienia zawarte w specyfikacji </w:t>
      </w:r>
      <w:r>
        <w:t xml:space="preserve">istotnych warunków zamówienia. 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Odpowiedź: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1a) potwierdza się, że: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zamiany powszechnie obowiązujących przepisów prawa mającej wpływ na realizację zamówienia,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 xml:space="preserve">pogorszenia sytuacji ekonomiczno-finansowej Zamawiającego powodującego zagrożenie do terminowej spłaty kredytu lub spełnienia przez Zamawiającego warunków określonych </w:t>
      </w:r>
      <w:r>
        <w:t>ustawą o finansach publicznych,</w:t>
      </w:r>
    </w:p>
    <w:p w:rsidR="00E1563F" w:rsidRPr="00E1563F" w:rsidRDefault="00E1563F" w:rsidP="00E1563F">
      <w:pPr>
        <w:tabs>
          <w:tab w:val="left" w:pos="5010"/>
        </w:tabs>
      </w:pPr>
      <w:r w:rsidRPr="00E1563F">
        <w:lastRenderedPageBreak/>
        <w:t>1b) potwierdza się, że: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zmiana może być inicjowana na wniosek złożony wraz z uzasadnieniem oraz wskazaniem podstawy prawnej i umownej,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zmiana musi uzyskać aprobatę obu stron umowy,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>zmiana musi być wprowadzona w formie pisemnej pod rygorem nieważności,</w:t>
      </w:r>
    </w:p>
    <w:p w:rsidR="00E1563F" w:rsidRPr="00E1563F" w:rsidRDefault="00E1563F" w:rsidP="00E1563F">
      <w:pPr>
        <w:tabs>
          <w:tab w:val="left" w:pos="5010"/>
        </w:tabs>
      </w:pPr>
      <w:r>
        <w:t>-</w:t>
      </w:r>
      <w:r w:rsidRPr="00E1563F">
        <w:t xml:space="preserve">zmiana nie może spowodować wykroczenia usługi poza określenie przedmiotu zamówienia zawarte w specyfikacji istotnych warunków zamówienia. 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Zgodnie z art. 144 ust. 1 Prawa zamówień publicznych 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 Nie wystarczającym w tym względzie jest wskazanie, iż Zamawiający przewiduje możliwość wprowadzenia zmian postanowień umowy. Wskazanie w SIWZ warunków na jakich dokonywane będą zmiany ma na celu zachowanie zasad równej konkurencji wśród podmiotów przystępujących do zamówienia publicznego.</w:t>
      </w: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  <w:r>
        <w:t xml:space="preserve">Pytanie 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Prosimy o potwierdzenie, że ostateczny termin wypłaty kredytu to 31.12.2018 r.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Odpowiedź:</w:t>
      </w:r>
    </w:p>
    <w:p w:rsidR="00A95C6A" w:rsidRDefault="00E1563F" w:rsidP="00E1563F">
      <w:pPr>
        <w:tabs>
          <w:tab w:val="left" w:pos="5010"/>
        </w:tabs>
        <w:rPr>
          <w:strike/>
          <w:color w:val="FF0000"/>
        </w:rPr>
      </w:pPr>
      <w:r w:rsidRPr="00E1563F">
        <w:t>Ostateczny termin wypłaty to 27.12.2018r.</w:t>
      </w:r>
      <w:r w:rsidR="009663C2">
        <w:t xml:space="preserve"> </w:t>
      </w:r>
    </w:p>
    <w:p w:rsidR="00E1563F" w:rsidRPr="00E1563F" w:rsidRDefault="00E1563F" w:rsidP="00E1563F">
      <w:pPr>
        <w:tabs>
          <w:tab w:val="left" w:pos="5010"/>
        </w:tabs>
      </w:pPr>
      <w:r>
        <w:t xml:space="preserve">Pytanie 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Prosimy o potwierdzenie, że spłata kredytu (kapitał) dokonywana będzie w miesięcznych ratach w terminie do ostatniego roboczego dnia każdego miesiąca.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Odpowiedź:</w:t>
      </w:r>
    </w:p>
    <w:p w:rsidR="00E1563F" w:rsidRDefault="00E1563F" w:rsidP="00E1563F">
      <w:pPr>
        <w:tabs>
          <w:tab w:val="left" w:pos="5010"/>
        </w:tabs>
      </w:pPr>
      <w:r w:rsidRPr="00E1563F">
        <w:t>Spłata kredytu (kapitał) dokonywana będzie miesięcznych ratach w terminie  ostatniego roboczego dnia miesiąca.</w:t>
      </w: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  <w:r>
        <w:t xml:space="preserve">Pytanie 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W związku z tym, że Zamawiający dopuszcza refundację już poniesionych wydatków prosimy o informację jakiego okresu dotyczy refundacja poniesionych wydatków.</w:t>
      </w:r>
    </w:p>
    <w:p w:rsidR="00E1563F" w:rsidRPr="00E1563F" w:rsidRDefault="00E1563F" w:rsidP="00E1563F">
      <w:pPr>
        <w:tabs>
          <w:tab w:val="left" w:pos="5010"/>
        </w:tabs>
      </w:pPr>
      <w:r w:rsidRPr="00E1563F">
        <w:t>Odpowiedź:</w:t>
      </w:r>
    </w:p>
    <w:p w:rsidR="00E1563F" w:rsidRDefault="00E1563F" w:rsidP="00E1563F">
      <w:pPr>
        <w:tabs>
          <w:tab w:val="left" w:pos="5010"/>
        </w:tabs>
      </w:pPr>
      <w:r w:rsidRPr="00E1563F">
        <w:t xml:space="preserve">Dotyczy roku 2018. </w:t>
      </w: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E1563F" w:rsidRPr="00E1563F" w:rsidTr="000E4624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Formularz Klienta</w:t>
            </w:r>
          </w:p>
        </w:tc>
      </w:tr>
      <w:tr w:rsidR="00E1563F" w:rsidRPr="00E1563F" w:rsidTr="000E4624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Nazwa Klienta*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Gmina Lądek-Zdrój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1622"/>
        <w:gridCol w:w="1050"/>
        <w:gridCol w:w="1294"/>
        <w:gridCol w:w="1292"/>
        <w:gridCol w:w="160"/>
        <w:gridCol w:w="215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E1563F" w:rsidRPr="00E1563F" w:rsidTr="000E4624">
        <w:trPr>
          <w:gridAfter w:val="18"/>
          <w:wAfter w:w="10502" w:type="dxa"/>
          <w:trHeight w:val="300"/>
        </w:trPr>
        <w:tc>
          <w:tcPr>
            <w:tcW w:w="1119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Pytania dotyczące transakcji i zabezpieczeń</w:t>
            </w:r>
          </w:p>
        </w:tc>
      </w:tr>
      <w:tr w:rsidR="00E1563F" w:rsidRPr="00E1563F" w:rsidTr="000E4624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Pytanie do Klienta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lastRenderedPageBreak/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t xml:space="preserve">Prosimy o wykreślenie lub modyfikację pkt 3.19 SIWZ, w którym jest mowa o stawce odsetek od zadłużenia przeterminowanego przyjętej jako kryterium oceny oferty oraz modyfikację pkt 16.5 SIWZ, w którym jest mowa o trzech kryteriach oceny ofert, ponieważ zgodnie z pkt 16 SIWZ oraz „Wzorem formularza oferty” przyjęte zostały następujące </w:t>
            </w:r>
            <w:r w:rsidRPr="00E1563F">
              <w:rPr>
                <w:b/>
              </w:rPr>
              <w:t>dwa kryteria oceny ofert tj.</w:t>
            </w:r>
          </w:p>
          <w:p w:rsidR="00E1563F" w:rsidRPr="00E1563F" w:rsidRDefault="00E1563F" w:rsidP="00E1563F">
            <w:pPr>
              <w:numPr>
                <w:ilvl w:val="0"/>
                <w:numId w:val="2"/>
              </w:num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cena za wykonanie przedmiotu zamówienia,</w:t>
            </w:r>
          </w:p>
          <w:p w:rsidR="00E1563F" w:rsidRPr="00E1563F" w:rsidRDefault="00E1563F" w:rsidP="00E1563F">
            <w:pPr>
              <w:numPr>
                <w:ilvl w:val="0"/>
                <w:numId w:val="2"/>
              </w:num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czas uruchomienia kredytu.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pkt 3.19 SIWZ  – wykreślono ”i stanowi kryterium oceny oferty”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pkt 16.5 SIWZ  - poprawiono treść „Maksymalna ilość punktów w danym kryterium równa jest określonej wadze w punktach procentowych (%). Uzyskana ilość punktów w danym kryterium zostanie zaokrąglona do drugiego miejsca po przecinku. Ocena łączna stanowi sumę punktów uzyskanych w ramach wskazanych dwóch kryteriów. Za najkorzystniejszą ofertę zostanie uznana oferta, która uzyska największą łączną ilość punktów.”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potwierdzenie, że do obliczenia ceny kredytu na potrzeby porównania ofert należy przyjąć terminy i kwoty uruchomienia transz kredytu wskazane w pkt 3.3. SIWZ.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Do obliczenia ceny kredytu na potrzeby porównania ofert należy przyjąć terminy i kwoty uruchomienia transz kredytu wskazane w pkt 3.3 SIWZ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16"/>
          <w:wAfter w:w="5499" w:type="dxa"/>
          <w:trHeight w:val="1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Czy w sytuacji gdy nie zostanie wykorzystana pełna kwota kredytu:</w:t>
            </w:r>
          </w:p>
          <w:p w:rsidR="00E1563F" w:rsidRPr="00E1563F" w:rsidRDefault="00E1563F" w:rsidP="00E1563F">
            <w:pPr>
              <w:numPr>
                <w:ilvl w:val="0"/>
                <w:numId w:val="3"/>
              </w:numPr>
              <w:tabs>
                <w:tab w:val="left" w:pos="5010"/>
              </w:tabs>
            </w:pPr>
            <w:r w:rsidRPr="00E1563F">
              <w:t>raty kredytu, mają zostać pomniejszone proporcjonalnie o kwotę niewykorzystanej części kredytu,</w:t>
            </w:r>
          </w:p>
          <w:p w:rsidR="00E1563F" w:rsidRPr="00E1563F" w:rsidRDefault="00E1563F" w:rsidP="00E1563F">
            <w:pPr>
              <w:numPr>
                <w:ilvl w:val="0"/>
                <w:numId w:val="3"/>
              </w:numPr>
              <w:tabs>
                <w:tab w:val="left" w:pos="5010"/>
              </w:tabs>
            </w:pPr>
            <w:r w:rsidRPr="00E1563F">
              <w:t>niewykorzystana część kredytu pomniejszy ostatnie raty kredytu.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Zostanie doprecyzowanie po uruchomieniu w całości kredytu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Czy w przypadku braku opinii RIO w sprawie możliwości spłaty wnioskowanego kredytu przed terminem składania ofert, czy Zamawiający wyraża zgodę aby jej przedłożenie było warunkiem podpisania Umowy kredytu?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Opinia RIO w sprawie możliwości spłaty przez Gminę Lądek-Zdrój kredytu długoterminowego w kwocie 10 000 000 zł została zamieszczona na stronie BIP – Zamówienia publiczne – Udzielenie kredytu długoterminowego  - załączniki - poz.1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 xml:space="preserve">Prosimy o wyjaśnienie rozbieżności w sposobie ustalania stawki WIBOR 1M mającej zastosowanie do obliczania oprocentowania kredytu w trakcie trwania Umowy, ponieważ w Opisie przedmiotu zamówienia (pkt 3.13 SIWZ) wskazano, że: </w:t>
            </w:r>
          </w:p>
          <w:p w:rsidR="00E1563F" w:rsidRPr="00E1563F" w:rsidRDefault="00E1563F" w:rsidP="00E1563F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 xml:space="preserve">„Kwota wykorzystanego kredytu będzie oprocentowana w stosunku rocznym, według zmiennej stopy procentowej, równej wysokości stawki WIBOR 1M powiększonej o stałą marżę kredytodawcy ustaloną na podstawie złożonej oferty, </w:t>
            </w:r>
            <w:r w:rsidRPr="00E1563F">
              <w:rPr>
                <w:i/>
                <w:u w:val="single"/>
              </w:rPr>
              <w:t>przy czym stawka WIBOR 1M na każdy okres odsetkowy ustalana będzie na podstawie średniej arytmetycznej stawek WIBOR 1M obowiązujących w okresie od pierwszego do ostatniego dnia każdego miesiąca poprzedzającego dany okres odsetkowy</w:t>
            </w:r>
            <w:r w:rsidRPr="00E1563F">
              <w:rPr>
                <w:i/>
              </w:rPr>
              <w:t>”,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 xml:space="preserve">natomiast w Istotnych Warunkach Umowy (pkt 5 Załącznika nr 3 do SIWZ) wskazano, że 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lastRenderedPageBreak/>
              <w:t>„</w:t>
            </w:r>
            <w:r w:rsidRPr="00E1563F">
              <w:rPr>
                <w:i/>
              </w:rPr>
              <w:t xml:space="preserve">Za okres od dnia uruchomienia kredytu do końca kwartału kalendarzowego, w którym uruchomiono kredyt, przy naliczaniu odsetek zostanie przyjęta stawka WIBOR 1M notowana w ostatnim dniu roboczym poprzedzającym ten kwartał kalendarzowy. Za okresy następne, obejmujące kwartały kalendarzowe, </w:t>
            </w:r>
            <w:r w:rsidRPr="00E1563F">
              <w:rPr>
                <w:i/>
                <w:u w:val="single"/>
              </w:rPr>
              <w:t>przy naliczaniu odsetek za dany kwartał kalendarzowy będzie przyjmowana stawka WIBOR 1M notowana w ostatnim dniu roboczym poprzedzającym ten kwartał kalendarzowy.</w:t>
            </w:r>
            <w:r w:rsidRPr="00E1563F">
              <w:rPr>
                <w:i/>
              </w:rPr>
              <w:t xml:space="preserve"> Zmiana wysokości odsetek w okresie kredytowania dopuszczalna jest jedynie w przypadku zmiany stawki procentowej</w:t>
            </w:r>
            <w:r w:rsidRPr="00E1563F">
              <w:rPr>
                <w:i/>
              </w:rPr>
              <w:br/>
              <w:t>WIBOR 1M</w:t>
            </w:r>
            <w:r w:rsidRPr="00E1563F">
              <w:t>”.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lastRenderedPageBreak/>
              <w:t>Dokonano modyfikacji pkt 5 Załącznika nr 3 SIWZ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bookmarkStart w:id="0" w:name="_Hlk506148937"/>
            <w:r w:rsidRPr="00E1563F">
              <w:t xml:space="preserve">Kwota wykorzystanego kredytu będzie oprocentowana w stosunku rocznym, według zmiennej stopy procentowej, równej wysokości stawki WIBOR 1M powiększonej o stałą marżę kredytodawcy ustaloną na podstawie złożonej oferty, </w:t>
            </w:r>
            <w:r w:rsidRPr="00E1563F">
              <w:rPr>
                <w:u w:val="single"/>
              </w:rPr>
              <w:t>przy czym stawka WIBOR 1M na każdy okres odsetkowy ustalana będzie na podstawie średniej arytmetycznej stawek WIBOR 1M obowiązujących w okresie od pierwszego do ostatniego dnia każdego miesiąca poprzedzającego dany okres odsetkowy</w:t>
            </w:r>
            <w:r w:rsidRPr="00E1563F">
              <w:t>”,</w:t>
            </w:r>
          </w:p>
          <w:bookmarkEnd w:id="0"/>
          <w:p w:rsidR="00E1563F" w:rsidRPr="00E1563F" w:rsidRDefault="00E1563F" w:rsidP="00E1563F">
            <w:pPr>
              <w:tabs>
                <w:tab w:val="left" w:pos="5010"/>
              </w:tabs>
            </w:pP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16"/>
          <w:wAfter w:w="5499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6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 xml:space="preserve">W przypadku inwestycji przewidzianej/-ych do finansowania wnioskowanym kredytem </w:t>
            </w:r>
            <w:r w:rsidRPr="00E1563F">
              <w:rPr>
                <w:bCs/>
              </w:rPr>
              <w:t>oraz finansowanej / -ych dotacją /–ami z UE,</w:t>
            </w:r>
            <w:r w:rsidRPr="00E1563F">
              <w:t xml:space="preserve"> prosimy o informację, czy założone dofinansowanie z UE wynika z zawartej umowy.</w:t>
            </w:r>
          </w:p>
          <w:p w:rsidR="00E1563F" w:rsidRPr="00E1563F" w:rsidRDefault="00E1563F" w:rsidP="00E1563F">
            <w:pPr>
              <w:numPr>
                <w:ilvl w:val="0"/>
                <w:numId w:val="1"/>
              </w:numPr>
              <w:tabs>
                <w:tab w:val="left" w:pos="5010"/>
              </w:tabs>
            </w:pPr>
            <w:r w:rsidRPr="00E1563F">
              <w:t>Jeżeli tak - prosimy o podanie łącznej kwoty, na jaką zostały zawarte umowy o dofinansowanie inwestycji będących przedmiotem SIWZ-u,</w:t>
            </w:r>
          </w:p>
          <w:p w:rsidR="00E1563F" w:rsidRPr="00E1563F" w:rsidRDefault="00E1563F" w:rsidP="00E1563F">
            <w:pPr>
              <w:numPr>
                <w:ilvl w:val="0"/>
                <w:numId w:val="1"/>
              </w:numPr>
              <w:tabs>
                <w:tab w:val="left" w:pos="5010"/>
              </w:tabs>
            </w:pPr>
            <w:r w:rsidRPr="00E1563F">
              <w:t>Jeżeli nie - prosimy o informację, czy w przypadku braku dotacji inwestycja będzie realizowana i z jakich źródeł.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16"/>
          <w:wAfter w:w="5499" w:type="dxa"/>
          <w:trHeight w:val="114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Tak – Łączna kwota wynikająca z zawartych umów o dofinansowanie wynosi 6.058.378,00 zł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E1563F" w:rsidRPr="00E1563F" w:rsidTr="000E4624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 xml:space="preserve">Pytania dotyczące sytuacji ekonomiczno-finansowej Klienta </w:t>
            </w:r>
          </w:p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(prosimy o informacje zgodnie ze stanem na dzień sporządzania odpowiedzi)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E1563F" w:rsidRPr="00E1563F" w:rsidTr="000E4624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371" w:type="dxa"/>
            <w:gridSpan w:val="2"/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Pytanie do Klienta</w:t>
            </w:r>
          </w:p>
        </w:tc>
        <w:tc>
          <w:tcPr>
            <w:tcW w:w="1483" w:type="dxa"/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Odpowiedź Klienta</w:t>
            </w:r>
          </w:p>
        </w:tc>
      </w:tr>
      <w:tr w:rsidR="00E1563F" w:rsidRPr="00E1563F" w:rsidTr="000E4624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czy w ciągu ostatnich dwóch lat została podjęta 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</w:t>
            </w:r>
          </w:p>
        </w:tc>
      </w:tr>
      <w:tr w:rsidR="00E1563F" w:rsidRPr="00E1563F" w:rsidTr="000E4624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 dotyczącą następujących pozycji długu Państwa</w:t>
            </w:r>
            <w:r w:rsidRPr="00E1563F" w:rsidDel="00415DCC">
              <w:t xml:space="preserve"> </w:t>
            </w:r>
            <w:r w:rsidRPr="00E1563F">
              <w:t>wg stanu planowanego na koniec bieżącego roku budżetowego:</w:t>
            </w:r>
          </w:p>
        </w:tc>
      </w:tr>
      <w:tr w:rsidR="00E1563F" w:rsidRPr="00E1563F" w:rsidTr="000E462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wartość zobowiązania ogółem, wg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rPr>
                <w:b/>
                <w:bCs/>
              </w:rPr>
              <w:t>8 958 010,00</w:t>
            </w:r>
          </w:p>
        </w:tc>
      </w:tr>
      <w:tr w:rsidR="00E1563F" w:rsidRPr="00E1563F" w:rsidTr="000E462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wartość nominalna 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0</w:t>
            </w:r>
          </w:p>
        </w:tc>
      </w:tr>
      <w:tr w:rsidR="00E1563F" w:rsidRPr="00E1563F" w:rsidTr="000E462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wartość nominalna niewymagalnych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0</w:t>
            </w:r>
          </w:p>
        </w:tc>
      </w:tr>
      <w:tr w:rsidR="00E1563F" w:rsidRPr="00E1563F" w:rsidTr="000E462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wartość kredytów i pożyczek związanych z realizacją programów i projektów finansowanych z udziałem środków, o których mowa w art. 5 ust.1 pkt 2 ustawy o finansach publicznych 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0</w:t>
            </w:r>
          </w:p>
        </w:tc>
      </w:tr>
      <w:tr w:rsidR="00E1563F" w:rsidRPr="00E1563F" w:rsidTr="000E462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wartość kredytów i pożyczek związanych z realizacją programów i projektów finansowanych z udziałem środków, o których mowa w art. 5 ust.1 pkt 2 ustawy o finansach publicznych 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rPr>
                <w:b/>
                <w:bCs/>
              </w:rPr>
              <w:t>8 958 010,00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E1563F" w:rsidRPr="00E1563F" w:rsidTr="000E4624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Pytania dotyczące podmiotów powiązanych z klientem</w:t>
            </w:r>
          </w:p>
        </w:tc>
      </w:tr>
      <w:tr w:rsidR="00E1563F" w:rsidRPr="00E1563F" w:rsidTr="000E4624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Pytanie do klienta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Odpowiedź klienta</w:t>
            </w:r>
          </w:p>
        </w:tc>
      </w:tr>
      <w:tr w:rsidR="00E1563F" w:rsidRPr="00E1563F" w:rsidTr="000E462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Jeżeli wśród podmiotów powiązanych z Państwem  znajduje się szpital/-le SPZOZ, prosimy o podanie, oddzielnie dla każdego z nich, następujących informacji:</w:t>
            </w:r>
          </w:p>
        </w:tc>
      </w:tr>
      <w:tr w:rsidR="00E1563F" w:rsidRPr="00E1563F" w:rsidTr="000E462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numPr>
                <w:ilvl w:val="0"/>
                <w:numId w:val="4"/>
              </w:numPr>
              <w:tabs>
                <w:tab w:val="left" w:pos="5010"/>
              </w:tabs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</w:tr>
      <w:tr w:rsidR="00E1563F" w:rsidRPr="00E1563F" w:rsidTr="000E462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numPr>
                <w:ilvl w:val="0"/>
                <w:numId w:val="4"/>
              </w:numPr>
              <w:tabs>
                <w:tab w:val="left" w:pos="5010"/>
              </w:tabs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czy szpital korzysta z kredytów (w tym poręczonych przez Państwa)?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</w:tr>
      <w:tr w:rsidR="00E1563F" w:rsidRPr="00E1563F" w:rsidTr="000E462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numPr>
                <w:ilvl w:val="0"/>
                <w:numId w:val="5"/>
              </w:numPr>
              <w:tabs>
                <w:tab w:val="left" w:pos="5010"/>
              </w:tabs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</w:tr>
      <w:tr w:rsidR="00E1563F" w:rsidRPr="00E1563F" w:rsidTr="000E462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numPr>
                <w:ilvl w:val="0"/>
                <w:numId w:val="5"/>
              </w:numPr>
              <w:tabs>
                <w:tab w:val="left" w:pos="5010"/>
              </w:tabs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</w:tr>
      <w:tr w:rsidR="00E1563F" w:rsidRPr="00E1563F" w:rsidTr="000E462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numPr>
                <w:ilvl w:val="0"/>
                <w:numId w:val="4"/>
              </w:numPr>
              <w:tabs>
                <w:tab w:val="left" w:pos="5010"/>
              </w:tabs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czy Państwo w jakikolwiek sposób wspieracie szpital finansowo (dopłaty na kapitał lub dopłaty do działalności bieżącej/inwestycyjnej).</w:t>
            </w:r>
          </w:p>
        </w:tc>
      </w:tr>
      <w:tr w:rsidR="00E1563F" w:rsidRPr="00E1563F" w:rsidTr="000E4624">
        <w:trPr>
          <w:trHeight w:val="434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</w:tr>
      <w:tr w:rsidR="00E1563F" w:rsidRPr="00E1563F" w:rsidTr="000E462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numPr>
                <w:ilvl w:val="0"/>
                <w:numId w:val="6"/>
              </w:numPr>
              <w:tabs>
                <w:tab w:val="left" w:pos="5010"/>
              </w:tabs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</w:tr>
      <w:tr w:rsidR="00E1563F" w:rsidRPr="00E1563F" w:rsidTr="000E462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czy w okresie obowiązywania ekspozycji kredytowej w Banku przewidywane jest przejęcie zobowiązań powstałych w wyniku likwidacji zakładu opieki zdrowotnej przez Państwo po przeniesieniu działalności medycznej ZOZ do innego pomiotu (komercjalizacja, prywatyzacja, dzierżawa itp.). Jeżeli tak, prosimy o podanie poniesionych lub ewentualnych szacowanych skutków wyżej wymienionych zmian dla Państwa budżetu.</w:t>
            </w:r>
          </w:p>
        </w:tc>
      </w:tr>
      <w:tr w:rsidR="00E1563F" w:rsidRPr="00E1563F" w:rsidTr="000E4624">
        <w:trPr>
          <w:trHeight w:val="690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NIE DOTYCZY</w:t>
            </w:r>
          </w:p>
        </w:tc>
      </w:tr>
      <w:tr w:rsidR="00E1563F" w:rsidRPr="00E1563F" w:rsidTr="000E462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czy przeprowadzili lub przewidują Państwo likwidację jakiegokolwiek szpitala wraz z przejęciem jego długu. Jeżeli tak,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Na terenie Gminy Lądek-Zdrój nie ma szpitala</w:t>
            </w:r>
          </w:p>
        </w:tc>
      </w:tr>
      <w:tr w:rsidR="00E1563F" w:rsidRPr="00E1563F" w:rsidTr="000E462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czy w przeszłości wystąpiły lub planowane są przejęcia z mocy prawa przez Państwo zadłużenia: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- po podmiocie, dla którego Państwo byli podmiotem założycielskim,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 xml:space="preserve">- na podstawie umowy z wierzycielem spółki prawa handlowego, 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- stowarzyszenia,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lastRenderedPageBreak/>
              <w:t>tj. Państwo wstąpili/wstąpią na miejsce dłużnika, który został/zostanie 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lastRenderedPageBreak/>
              <w:t>Nie wystąpiły i nie są planowane przejęcia z mocy prawa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E1563F" w:rsidRPr="00E1563F" w:rsidTr="000E4624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Pytania warunkowe – dotyczące sprawozdań finansowych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016"/>
        <w:gridCol w:w="2410"/>
        <w:gridCol w:w="4430"/>
      </w:tblGrid>
      <w:tr w:rsidR="00E1563F" w:rsidRPr="00E1563F" w:rsidTr="000E4624">
        <w:trPr>
          <w:cantSplit/>
          <w:trHeight w:val="49"/>
          <w:jc w:val="center"/>
        </w:trPr>
        <w:tc>
          <w:tcPr>
            <w:tcW w:w="42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4016" w:type="dxa"/>
            <w:shd w:val="clear" w:color="auto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Pytanie do klienta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Dynamika / wartość pozycji według stanu za ostatni zakończony kwartał</w:t>
            </w:r>
          </w:p>
        </w:tc>
        <w:tc>
          <w:tcPr>
            <w:tcW w:w="4430" w:type="dxa"/>
            <w:shd w:val="clear" w:color="auto" w:fill="542C1B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Odpowiedź klienta</w:t>
            </w:r>
          </w:p>
        </w:tc>
      </w:tr>
      <w:tr w:rsidR="00E1563F" w:rsidRPr="00E1563F" w:rsidTr="000E4624">
        <w:trPr>
          <w:cantSplit/>
          <w:trHeight w:val="64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 czego dotyczą zobowiązania wymagalne wykazane w sprawozdaniu Rb-Z wg stanu na 30.09.2017 r.</w:t>
            </w:r>
          </w:p>
        </w:tc>
        <w:tc>
          <w:tcPr>
            <w:tcW w:w="2410" w:type="dxa"/>
            <w:shd w:val="clear" w:color="auto" w:fill="BBEBC8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kwota zobowiązań wymagalnych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18.920,29 PLN</w:t>
            </w:r>
          </w:p>
        </w:tc>
        <w:tc>
          <w:tcPr>
            <w:tcW w:w="4430" w:type="dxa"/>
            <w:shd w:val="clear" w:color="auto" w:fill="E2EFD9" w:themeFill="accent6" w:themeFillTint="33"/>
            <w:noWrap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 xml:space="preserve">Zobowiązania UMiG – 845,19 zł, 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Zobowiązania zakładu budżetowego – 18.075,10 zł z tytułu nie zapłaconych faktur za towary i usługi</w:t>
            </w:r>
          </w:p>
        </w:tc>
      </w:tr>
      <w:tr w:rsidR="00E1563F" w:rsidRPr="00E1563F" w:rsidTr="000E4624">
        <w:trPr>
          <w:cantSplit/>
          <w:trHeight w:val="32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informację, czego dotyczą należności wymagalne wykazane w sprawozdaniu Rb-N wg stanu na 30.09.2017 r.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Czy cała kwota należności wymagalnych stanowi dochody budżetowe Gminy?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Czy w kwocie należności  wymagalnych na 30.09.2017 r. ewidencjonowane są należności wymagalne, które wystąpiły na 31.12.2016 r.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410" w:type="dxa"/>
            <w:shd w:val="clear" w:color="auto" w:fill="BBEBC8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kwota należności wymagalnych 5.711.011,87 PLN</w:t>
            </w:r>
          </w:p>
        </w:tc>
        <w:tc>
          <w:tcPr>
            <w:tcW w:w="4430" w:type="dxa"/>
            <w:shd w:val="clear" w:color="auto" w:fill="E2EFD9" w:themeFill="accent6" w:themeFillTint="33"/>
            <w:noWrap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1)Na należności wymagalne wg stanu na 30.09.2017 r. składają się głównie należności z tytułu podatków i opłat lokalnych (1.864.126,79zł), należności z tytułu trwałego zarządu, dzierżawy, użytkowania wieczystego (226.551,92), sprzedaż składników majątkowych oraz przekształcenia prawa użytkowania wieczystego na własność (21.170,68 zł), należności funduszu alimentacyjnego i zaliczek alimentacyjnych (2.271.933zł), należności z opłat za gospodarowanie odpadami (441.358,49zł), mandaty (45.417,80 zł), należności różnych: opłata adiacencka i planistyczna, zajęcie pasa drogowego, kary, dochody US (25.395,53) oraz należności z tytułu gospodarki mieszkaniowej i wodociągowej (815.057,66zł)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2)Dochody budżetowe z tytułu należności wymagalnych dotyczą: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- dochody gminy – 4.895.954,21 zł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- dochody zakładu budżetowego – 815.057,66 zł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3)W kwocie należności wymagalnych na 30.09.2017 ewidencjonowane są należności wymagalne, które wystąpiły na dzień 31.12.2016 r.</w:t>
            </w:r>
          </w:p>
        </w:tc>
      </w:tr>
      <w:tr w:rsidR="00E1563F" w:rsidRPr="00E1563F" w:rsidTr="000E4624">
        <w:trPr>
          <w:cantSplit/>
          <w:trHeight w:val="32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lastRenderedPageBreak/>
              <w:t>2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Prosimy o wyjaśnienie przyczyn planowanego deficytu bieżącego w roku 2017.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(zgodnie z danymi z Zał. nr 1 do Uchwały</w:t>
            </w:r>
            <w:r w:rsidRPr="00E1563F">
              <w:br/>
              <w:t>nr L/315/2017 Rady Miejskiej Lądka Zdroju</w:t>
            </w:r>
            <w:r w:rsidRPr="00E1563F">
              <w:br/>
              <w:t>z dn. 20.12.2017r. w sprawie uchwalenia WPF na lata 2018-2030)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410" w:type="dxa"/>
            <w:shd w:val="clear" w:color="auto" w:fill="BBEBC8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kwota deficytu bieżącego</w:t>
            </w:r>
            <w:r w:rsidRPr="00E1563F">
              <w:br/>
              <w:t>(-) 591.809,98 PLN</w:t>
            </w:r>
          </w:p>
        </w:tc>
        <w:tc>
          <w:tcPr>
            <w:tcW w:w="4430" w:type="dxa"/>
            <w:shd w:val="clear" w:color="auto" w:fill="E2EFD9" w:themeFill="accent6" w:themeFillTint="33"/>
            <w:noWrap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Deficyt operacyjny finansowany z wolnych środków z lat ubiegłych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  <w:sectPr w:rsidR="00E1563F" w:rsidRPr="00E1563F" w:rsidSect="00E648D0">
          <w:footerReference w:type="default" r:id="rId8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6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11"/>
        <w:gridCol w:w="994"/>
        <w:gridCol w:w="2254"/>
        <w:gridCol w:w="727"/>
        <w:gridCol w:w="160"/>
        <w:gridCol w:w="247"/>
        <w:gridCol w:w="710"/>
        <w:gridCol w:w="2409"/>
        <w:gridCol w:w="377"/>
        <w:gridCol w:w="767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E1563F" w:rsidRPr="00E1563F" w:rsidTr="000E4624">
        <w:trPr>
          <w:gridAfter w:val="8"/>
          <w:wAfter w:w="2885" w:type="dxa"/>
          <w:trHeight w:val="419"/>
        </w:trPr>
        <w:tc>
          <w:tcPr>
            <w:tcW w:w="14684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lastRenderedPageBreak/>
              <w:t>Wykaz zaangażowań Klienta</w:t>
            </w:r>
          </w:p>
        </w:tc>
      </w:tr>
      <w:tr w:rsidR="00E1563F" w:rsidRPr="00E1563F" w:rsidTr="000E4624">
        <w:trPr>
          <w:trHeight w:val="1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1083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Kwoty zaangażowań prezentowane są w PLN wg stanu na dzień (31.12.2017) – prosimy o dane za ostatni zakończony i rozliczony miesiąc: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31.12.2017</w:t>
            </w:r>
          </w:p>
        </w:tc>
      </w:tr>
      <w:tr w:rsidR="00E1563F" w:rsidRPr="00E1563F" w:rsidTr="000E4624">
        <w:trPr>
          <w:gridAfter w:val="5"/>
          <w:wAfter w:w="2194" w:type="dxa"/>
          <w:trHeight w:val="9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Nazwa podmiotu</w:t>
            </w:r>
          </w:p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Kwota bieżącego zadłużenia (bilans)</w:t>
            </w:r>
            <w:r w:rsidRPr="00E1563F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Kwota pozostałego zadłużenia (pozabilans)</w:t>
            </w:r>
            <w:r w:rsidRPr="00E1563F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Data całkowitej spłaty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bookmarkStart w:id="1" w:name="_Hlk506157812"/>
            <w:r w:rsidRPr="00E1563F">
              <w:rPr>
                <w:b/>
                <w:bCs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WFOŚiGW Wrocław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bookmarkStart w:id="2" w:name="OLE_LINK10"/>
            <w:bookmarkStart w:id="3" w:name="OLE_LINK11"/>
            <w:bookmarkStart w:id="4" w:name="OLE_LINK12"/>
            <w:bookmarkStart w:id="5" w:name="OLE_LINK13"/>
            <w:bookmarkStart w:id="6" w:name="OLE_LINK14"/>
            <w:bookmarkStart w:id="7" w:name="OLE_LINK15"/>
            <w:bookmarkStart w:id="8" w:name="OLE_LINK16"/>
            <w:bookmarkStart w:id="9" w:name="OLE_LINK17"/>
            <w:bookmarkStart w:id="10" w:name="OLE_LINK18"/>
            <w:bookmarkStart w:id="11" w:name="OLE_LINK19"/>
            <w:bookmarkStart w:id="12" w:name="OLE_LINK20"/>
            <w:r w:rsidRPr="00E1563F">
              <w:t>PLN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bookmarkStart w:id="13" w:name="OLE_LINK21"/>
            <w:bookmarkStart w:id="14" w:name="OLE_LINK22"/>
            <w:r w:rsidRPr="00E1563F">
              <w:t>Pożyczka</w:t>
            </w:r>
            <w:bookmarkEnd w:id="13"/>
            <w:bookmarkEnd w:id="14"/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24.03.2009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109 807,84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137 260,00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2018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WFOŚiGW Wrocław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Pożyczka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24.03.2009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94 442,68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94 359,00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2018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WFOŚiGW Wrocław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Pożyczka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24.03.2009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50 480,48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50 480,00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2018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WFOŚiGW Wrocław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Pożyczka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30.07.2013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17 600,00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8 800,00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2018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PBS Strzelin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bookmarkStart w:id="15" w:name="OLE_LINK39"/>
            <w:bookmarkStart w:id="16" w:name="OLE_LINK40"/>
            <w:bookmarkStart w:id="17" w:name="OLE_LINK41"/>
            <w:bookmarkStart w:id="18" w:name="OLE_LINK42"/>
            <w:bookmarkStart w:id="19" w:name="OLE_LINK43"/>
            <w:r w:rsidRPr="00E1563F">
              <w:t>Kredyt</w:t>
            </w:r>
            <w:bookmarkEnd w:id="15"/>
            <w:bookmarkEnd w:id="16"/>
            <w:bookmarkEnd w:id="17"/>
            <w:bookmarkEnd w:id="18"/>
            <w:bookmarkEnd w:id="19"/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26.06.2009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193 936,00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193 936,00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2018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PBS Strzelin</w:t>
            </w:r>
          </w:p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Kredyt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03.12.2009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316 560,00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316 824,00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2018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Bank PeKaO SA Warszawa /Wrocław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Kredyt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15.09.2010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505 260,00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1 642 095,00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2020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Bank PeKaO SA Warszawa /Wrocław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Kredyt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16.06.2011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251 600,00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754 800,00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2020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PBS Strzelin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Kredyt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20.08.2013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120 000,00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20 000,00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2018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BS Kłodzko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Kredyt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28.05.2014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184 848,00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739 456,00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2021</w:t>
            </w: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BS Kłodzko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PLN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Kredyt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16.08.2017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5 000 000,00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2026</w:t>
            </w:r>
          </w:p>
        </w:tc>
      </w:tr>
      <w:bookmarkEnd w:id="1"/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lastRenderedPageBreak/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</w:p>
        </w:tc>
      </w:tr>
      <w:tr w:rsidR="00E1563F" w:rsidRPr="00E1563F" w:rsidTr="000E4624">
        <w:trPr>
          <w:gridAfter w:val="5"/>
          <w:wAfter w:w="2194" w:type="dxa"/>
          <w:trHeight w:val="285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2C1B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</w:rPr>
            </w:pPr>
            <w:r w:rsidRPr="00E1563F">
              <w:rPr>
                <w:b/>
              </w:rPr>
              <w:t>1 844 535,00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rPr>
                <w:b/>
                <w:bCs/>
              </w:rPr>
              <w:t>8 958 010,00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</w:tbl>
    <w:p w:rsidR="00E1563F" w:rsidRPr="00E1563F" w:rsidRDefault="00E1563F" w:rsidP="00E1563F">
      <w:pPr>
        <w:tabs>
          <w:tab w:val="left" w:pos="5010"/>
        </w:tabs>
        <w:sectPr w:rsidR="00E1563F" w:rsidRPr="00E1563F" w:rsidSect="00E04FDA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:rsidR="00E1563F" w:rsidRPr="00E1563F" w:rsidRDefault="00E1563F" w:rsidP="00E1563F">
      <w:pPr>
        <w:tabs>
          <w:tab w:val="left" w:pos="5010"/>
        </w:tabs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E1563F" w:rsidRPr="00E1563F" w:rsidTr="000E4624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Dokumenty</w:t>
            </w:r>
          </w:p>
        </w:tc>
      </w:tr>
      <w:tr w:rsidR="00E1563F" w:rsidRPr="00E1563F" w:rsidTr="000E4624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</w:pPr>
          </w:p>
        </w:tc>
      </w:tr>
      <w:tr w:rsidR="00E1563F" w:rsidRPr="00E1563F" w:rsidTr="000E4624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Uprzejmie prosimy o dostarczenie następujących dokumentów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E1563F" w:rsidRPr="00E1563F" w:rsidTr="000E4624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 xml:space="preserve">Sprawozdanie budżetowe Rb-27s  wg stanu na 30.09.2017r. </w:t>
            </w:r>
          </w:p>
          <w:p w:rsidR="00E1563F" w:rsidRPr="00E1563F" w:rsidRDefault="00E1563F" w:rsidP="00E1563F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>Sprawozdanie Rb-27S wg stanu na 30.09.2017 r. zostało dodane na stronę internetową Zamawiającego jako załącznik do SIWZ</w:t>
            </w:r>
          </w:p>
        </w:tc>
      </w:tr>
      <w:tr w:rsidR="00E1563F" w:rsidRPr="00E1563F" w:rsidTr="000E4624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b/>
                <w:bCs/>
              </w:rPr>
            </w:pPr>
            <w:r w:rsidRPr="00E1563F">
              <w:rPr>
                <w:b/>
                <w:bCs/>
              </w:rPr>
              <w:t>2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3F" w:rsidRPr="00E1563F" w:rsidRDefault="00E1563F" w:rsidP="00E1563F">
            <w:pPr>
              <w:tabs>
                <w:tab w:val="left" w:pos="5010"/>
              </w:tabs>
            </w:pPr>
            <w:r w:rsidRPr="00E1563F">
              <w:t xml:space="preserve">Sprawozdania budżetowe wg stanu na 31.12.2017r. (Rb-NDS, Rb-N, Rb-Z, Rb-27s, Rb-28s). </w:t>
            </w:r>
          </w:p>
          <w:p w:rsidR="00E1563F" w:rsidRPr="00E1563F" w:rsidRDefault="00E1563F" w:rsidP="00986CAC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 xml:space="preserve">Do dnia </w:t>
            </w:r>
            <w:bookmarkStart w:id="20" w:name="_GoBack"/>
            <w:bookmarkEnd w:id="20"/>
            <w:r w:rsidRPr="00A95C6A">
              <w:rPr>
                <w:i/>
              </w:rPr>
              <w:t>2</w:t>
            </w:r>
            <w:r w:rsidR="00986CAC" w:rsidRPr="00A95C6A">
              <w:rPr>
                <w:i/>
              </w:rPr>
              <w:t>1</w:t>
            </w:r>
            <w:r w:rsidRPr="00E1563F">
              <w:rPr>
                <w:i/>
              </w:rPr>
              <w:t xml:space="preserve"> lutego 2018 r. sprawozdania roczne Rb-NDS, Rb-N, Rb-Z, Rb-27S, Rb-28S zostaną niezwłocznie dodane na stronę internetową przez Zamawiającego jako załączniki do SIWZ.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  <w:rPr>
          <w:b/>
        </w:rPr>
      </w:pPr>
    </w:p>
    <w:p w:rsidR="00E1563F" w:rsidRPr="00E1563F" w:rsidRDefault="00E1563F" w:rsidP="00E1563F">
      <w:pPr>
        <w:tabs>
          <w:tab w:val="left" w:pos="5010"/>
        </w:tabs>
        <w:rPr>
          <w:b/>
          <w:i/>
        </w:rPr>
      </w:pPr>
      <w:r w:rsidRPr="00E1563F">
        <w:rPr>
          <w:b/>
          <w:i/>
        </w:rPr>
        <w:t>Wiarygodność danych zawartych we wniosku i załączonych dokumentach oraz ich zgodność ze stanem  faktycznym i prawnym potwierdzam/y** własnoręcznym podpisem</w:t>
      </w: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  <w:r w:rsidRPr="00EF5931">
        <w:rPr>
          <w:highlight w:val="yellow"/>
        </w:rPr>
        <w:t>2018-02-12</w:t>
      </w:r>
    </w:p>
    <w:p w:rsidR="00E1563F" w:rsidRPr="00E1563F" w:rsidRDefault="00E1563F" w:rsidP="00E1563F">
      <w:pPr>
        <w:tabs>
          <w:tab w:val="left" w:pos="5010"/>
        </w:tabs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E1563F" w:rsidRPr="00E1563F" w:rsidTr="000E4624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>za Klienta</w:t>
            </w:r>
          </w:p>
          <w:p w:rsidR="00E1563F" w:rsidRPr="00E1563F" w:rsidRDefault="00E1563F" w:rsidP="00E1563F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>osoba/y upoważniona/e**</w:t>
            </w:r>
            <w:r w:rsidRPr="00E1563F">
              <w:rPr>
                <w:i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 xml:space="preserve">data </w:t>
            </w:r>
            <w:r w:rsidRPr="00E1563F">
              <w:rPr>
                <w:i/>
              </w:rPr>
              <w:br/>
              <w:t>(rrrr-mm-dd)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1563F" w:rsidRPr="00E1563F" w:rsidRDefault="00E1563F" w:rsidP="00E1563F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 xml:space="preserve"> </w:t>
            </w:r>
          </w:p>
          <w:p w:rsidR="00E1563F" w:rsidRPr="00E1563F" w:rsidRDefault="00E1563F" w:rsidP="00E1563F">
            <w:pPr>
              <w:tabs>
                <w:tab w:val="left" w:pos="5010"/>
              </w:tabs>
              <w:rPr>
                <w:i/>
              </w:rPr>
            </w:pPr>
            <w:r w:rsidRPr="00E1563F">
              <w:rPr>
                <w:i/>
              </w:rPr>
              <w:t>podpis osoby/ób upoważnionej/ych**</w:t>
            </w:r>
          </w:p>
        </w:tc>
      </w:tr>
    </w:tbl>
    <w:p w:rsidR="00E1563F" w:rsidRPr="00E1563F" w:rsidRDefault="00E1563F" w:rsidP="00E1563F">
      <w:pPr>
        <w:tabs>
          <w:tab w:val="left" w:pos="5010"/>
        </w:tabs>
      </w:pPr>
    </w:p>
    <w:p w:rsidR="00E1563F" w:rsidRPr="00E1563F" w:rsidRDefault="00E1563F" w:rsidP="00E1563F">
      <w:pPr>
        <w:tabs>
          <w:tab w:val="left" w:pos="5010"/>
        </w:tabs>
      </w:pPr>
      <w:r w:rsidRPr="00E1563F">
        <w:t>** Niepotrzebne skreślić</w:t>
      </w:r>
    </w:p>
    <w:p w:rsidR="00E1563F" w:rsidRPr="00E1563F" w:rsidRDefault="00E1563F" w:rsidP="00E1563F">
      <w:pPr>
        <w:tabs>
          <w:tab w:val="left" w:pos="5010"/>
        </w:tabs>
      </w:pPr>
    </w:p>
    <w:sectPr w:rsidR="00E1563F" w:rsidRPr="00E1563F" w:rsidSect="0043690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68" w:rsidRDefault="00356368" w:rsidP="00E1563F">
      <w:pPr>
        <w:spacing w:after="0" w:line="240" w:lineRule="auto"/>
      </w:pPr>
      <w:r>
        <w:separator/>
      </w:r>
    </w:p>
  </w:endnote>
  <w:endnote w:type="continuationSeparator" w:id="0">
    <w:p w:rsidR="00356368" w:rsidRDefault="00356368" w:rsidP="00E1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3F" w:rsidRDefault="00E1563F">
    <w:pPr>
      <w:pStyle w:val="Stopka"/>
      <w:jc w:val="right"/>
    </w:pPr>
    <w:r w:rsidRPr="00780614">
      <w:rPr>
        <w:rFonts w:ascii="Times New Roman" w:hAnsi="Times New Roman"/>
        <w:bCs/>
        <w:sz w:val="24"/>
        <w:szCs w:val="24"/>
      </w:rPr>
      <w:fldChar w:fldCharType="begin"/>
    </w:r>
    <w:r w:rsidRPr="00780614">
      <w:rPr>
        <w:rFonts w:ascii="Times New Roman" w:hAnsi="Times New Roman"/>
        <w:bCs/>
      </w:rPr>
      <w:instrText>PAGE</w:instrText>
    </w:r>
    <w:r w:rsidRPr="00780614">
      <w:rPr>
        <w:rFonts w:ascii="Times New Roman" w:hAnsi="Times New Roman"/>
        <w:bCs/>
        <w:sz w:val="24"/>
        <w:szCs w:val="24"/>
      </w:rPr>
      <w:fldChar w:fldCharType="separate"/>
    </w:r>
    <w:r w:rsidR="00A95C6A">
      <w:rPr>
        <w:rFonts w:ascii="Times New Roman" w:hAnsi="Times New Roman"/>
        <w:bCs/>
        <w:noProof/>
      </w:rPr>
      <w:t>12</w:t>
    </w:r>
    <w:r w:rsidRPr="00780614">
      <w:rPr>
        <w:rFonts w:ascii="Times New Roman" w:hAnsi="Times New Roman"/>
        <w:bCs/>
        <w:sz w:val="24"/>
        <w:szCs w:val="24"/>
      </w:rPr>
      <w:fldChar w:fldCharType="end"/>
    </w:r>
    <w:r w:rsidRPr="00780614">
      <w:rPr>
        <w:rFonts w:ascii="Times New Roman" w:hAnsi="Times New Roman"/>
      </w:rPr>
      <w:t>/</w:t>
    </w:r>
    <w:r w:rsidRPr="00780614">
      <w:rPr>
        <w:rFonts w:ascii="Times New Roman" w:hAnsi="Times New Roman"/>
        <w:bCs/>
        <w:sz w:val="24"/>
        <w:szCs w:val="24"/>
      </w:rPr>
      <w:fldChar w:fldCharType="begin"/>
    </w:r>
    <w:r w:rsidRPr="00780614">
      <w:rPr>
        <w:rFonts w:ascii="Times New Roman" w:hAnsi="Times New Roman"/>
        <w:bCs/>
      </w:rPr>
      <w:instrText>NUMPAGES</w:instrText>
    </w:r>
    <w:r w:rsidRPr="00780614">
      <w:rPr>
        <w:rFonts w:ascii="Times New Roman" w:hAnsi="Times New Roman"/>
        <w:bCs/>
        <w:sz w:val="24"/>
        <w:szCs w:val="24"/>
      </w:rPr>
      <w:fldChar w:fldCharType="separate"/>
    </w:r>
    <w:r w:rsidR="00A95C6A">
      <w:rPr>
        <w:rFonts w:ascii="Times New Roman" w:hAnsi="Times New Roman"/>
        <w:bCs/>
        <w:noProof/>
      </w:rPr>
      <w:t>12</w:t>
    </w:r>
    <w:r w:rsidRPr="00780614">
      <w:rPr>
        <w:rFonts w:ascii="Times New Roman" w:hAnsi="Times New Roman"/>
        <w:bCs/>
        <w:sz w:val="24"/>
        <w:szCs w:val="24"/>
      </w:rPr>
      <w:fldChar w:fldCharType="end"/>
    </w:r>
  </w:p>
  <w:p w:rsidR="00E1563F" w:rsidRDefault="00E156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68" w:rsidRDefault="00356368" w:rsidP="00E1563F">
      <w:pPr>
        <w:spacing w:after="0" w:line="240" w:lineRule="auto"/>
      </w:pPr>
      <w:r>
        <w:separator/>
      </w:r>
    </w:p>
  </w:footnote>
  <w:footnote w:type="continuationSeparator" w:id="0">
    <w:p w:rsidR="00356368" w:rsidRDefault="00356368" w:rsidP="00E1563F">
      <w:pPr>
        <w:spacing w:after="0" w:line="240" w:lineRule="auto"/>
      </w:pPr>
      <w:r>
        <w:continuationSeparator/>
      </w:r>
    </w:p>
  </w:footnote>
  <w:footnote w:id="1">
    <w:p w:rsidR="00E1563F" w:rsidRPr="00197BD4" w:rsidRDefault="00E1563F" w:rsidP="00E1563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97BD4">
        <w:rPr>
          <w:rFonts w:ascii="Times New Roman" w:hAnsi="Times New Roman"/>
        </w:rPr>
        <w:t>Przez zaangażowanie bilansowe rozumie się kwotę wypłaconego zaangażowania</w:t>
      </w:r>
    </w:p>
  </w:footnote>
  <w:footnote w:id="2">
    <w:p w:rsidR="00E1563F" w:rsidRPr="00197BD4" w:rsidRDefault="00E1563F" w:rsidP="00E1563F">
      <w:pPr>
        <w:pStyle w:val="Tekstprzypisudolnego"/>
        <w:rPr>
          <w:rFonts w:ascii="Times New Roman" w:hAnsi="Times New Roman"/>
        </w:rPr>
      </w:pPr>
      <w:r w:rsidRPr="00197BD4">
        <w:rPr>
          <w:rStyle w:val="Odwoanieprzypisudolnego"/>
          <w:rFonts w:ascii="Times New Roman" w:hAnsi="Times New Roman"/>
        </w:rPr>
        <w:footnoteRef/>
      </w:r>
      <w:r w:rsidRPr="00197BD4">
        <w:rPr>
          <w:rFonts w:ascii="Times New Roman" w:hAnsi="Times New Roman"/>
        </w:rPr>
        <w:t xml:space="preserve"> Przez zaangażowanie pozabilansowe rozumie się kwotę jeszcze nie wypłaconego zaangażowania oraz kwoty niewymagalnych i wymagalnych  poręczeń i gwarancji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5EE8"/>
    <w:multiLevelType w:val="hybridMultilevel"/>
    <w:tmpl w:val="8F949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A2197"/>
    <w:multiLevelType w:val="hybridMultilevel"/>
    <w:tmpl w:val="303493EE"/>
    <w:lvl w:ilvl="0" w:tplc="E75068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D434F"/>
    <w:multiLevelType w:val="hybridMultilevel"/>
    <w:tmpl w:val="52306BBC"/>
    <w:lvl w:ilvl="0" w:tplc="DD767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03"/>
    <w:rsid w:val="000225C3"/>
    <w:rsid w:val="00057ED3"/>
    <w:rsid w:val="000A20D0"/>
    <w:rsid w:val="000A66B6"/>
    <w:rsid w:val="00356368"/>
    <w:rsid w:val="00436903"/>
    <w:rsid w:val="00571E75"/>
    <w:rsid w:val="005B54A3"/>
    <w:rsid w:val="005E156F"/>
    <w:rsid w:val="00631154"/>
    <w:rsid w:val="00766959"/>
    <w:rsid w:val="00784D8F"/>
    <w:rsid w:val="009663C2"/>
    <w:rsid w:val="00986CAC"/>
    <w:rsid w:val="00A711BF"/>
    <w:rsid w:val="00A95C6A"/>
    <w:rsid w:val="00AD75CD"/>
    <w:rsid w:val="00D82CB6"/>
    <w:rsid w:val="00E1563F"/>
    <w:rsid w:val="00E60559"/>
    <w:rsid w:val="00E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1A80-F951-4887-A2F0-A0305F9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63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63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63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1563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563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3100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promocja-pr</dc:creator>
  <cp:keywords/>
  <dc:description/>
  <cp:lastModifiedBy>projekty</cp:lastModifiedBy>
  <cp:revision>2</cp:revision>
  <dcterms:created xsi:type="dcterms:W3CDTF">2018-02-21T08:49:00Z</dcterms:created>
  <dcterms:modified xsi:type="dcterms:W3CDTF">2018-02-21T08:49:00Z</dcterms:modified>
</cp:coreProperties>
</file>